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0F294" w14:textId="55A6BF42" w:rsidR="00EC29AF" w:rsidRDefault="0013633E">
      <w:r>
        <w:t xml:space="preserve">The identification of the most important KPIs for automatic warehouses starts with a systematic literature review from the database Scopus. </w:t>
      </w:r>
      <w:proofErr w:type="gramStart"/>
      <w:r>
        <w:t>In order to</w:t>
      </w:r>
      <w:proofErr w:type="gramEnd"/>
      <w:r>
        <w:t xml:space="preserve"> extract the most comprehensive number of papers without including off-topic articles, we define the following query: “TITLE (</w:t>
      </w:r>
      <w:proofErr w:type="spellStart"/>
      <w:r>
        <w:t>autom</w:t>
      </w:r>
      <w:proofErr w:type="spellEnd"/>
      <w:r>
        <w:t xml:space="preserve">* AND warehouse).” This query allowed us to find papers with a focus on automated and automatic warehouses. Searching the same keywords inside the whole abstract would extract too many papers without a clear focus. </w:t>
      </w:r>
      <w:proofErr w:type="gramStart"/>
      <w:r>
        <w:t>Therefore</w:t>
      </w:r>
      <w:proofErr w:type="gramEnd"/>
      <w:r>
        <w:t xml:space="preserve"> we limited the query on the title. In June 2020, the </w:t>
      </w:r>
      <w:proofErr w:type="gramStart"/>
      <w:r>
        <w:t>aforementioned query</w:t>
      </w:r>
      <w:proofErr w:type="gramEnd"/>
      <w:r>
        <w:t xml:space="preserve"> retrieves 499 different articles. To obtain and analyze the KPIs used in the extracted articles, we performed a sampling method based on two criteria: (a) quality papers selection and (b) random papers selection. A paper, </w:t>
      </w:r>
      <w:proofErr w:type="gramStart"/>
      <w:r>
        <w:t>in order to</w:t>
      </w:r>
      <w:proofErr w:type="gramEnd"/>
      <w:r>
        <w:t xml:space="preserve"> be considered of high quality, i.e., to be classified in the category (a), must satisfy at least one of the following three conditions: (I) the paper is published in a journal classified as Q1 or Q2, (II) the paper is published in a journal with a </w:t>
      </w:r>
      <w:proofErr w:type="spellStart"/>
      <w:r>
        <w:t>Scimago</w:t>
      </w:r>
      <w:proofErr w:type="spellEnd"/>
      <w:r>
        <w:t xml:space="preserve"> Journal Ranking (SJR) greater than 0.5, or (III) the paper has at least 14 citations. The papers that satisfy this condition are 113 out of 499, and they represent 22.6% of the total volume. The papers belonging to group (b) are selected by a random sampling performing on the remaining 386 papers. The random group is composed of 124 papers that are 25% of the initial quantity (499).</w:t>
      </w:r>
    </w:p>
    <w:p w14:paraId="79043D36" w14:textId="32AD3296" w:rsidR="007278E8" w:rsidRDefault="007278E8"/>
    <w:p w14:paraId="397A629C" w14:textId="2725C467" w:rsidR="007278E8" w:rsidRDefault="007278E8"/>
    <w:p w14:paraId="5116DBE2" w14:textId="74FE3BB3" w:rsidR="007278E8" w:rsidRPr="007278E8" w:rsidRDefault="007278E8" w:rsidP="007278E8">
      <w:pPr>
        <w:widowControl/>
        <w:jc w:val="left"/>
        <w:rPr>
          <w:rFonts w:ascii="Segoe UI" w:eastAsia="宋体" w:hAnsi="Segoe UI" w:cs="Segoe UI"/>
          <w:kern w:val="0"/>
          <w:szCs w:val="21"/>
        </w:rPr>
      </w:pPr>
      <w:r w:rsidRPr="007278E8">
        <w:rPr>
          <w:rFonts w:ascii="Segoe UI" w:eastAsia="宋体" w:hAnsi="Segoe UI" w:cs="Segoe UI"/>
          <w:kern w:val="0"/>
          <w:szCs w:val="21"/>
        </w:rPr>
        <w:t>we have extracted the 100 articles using the query on Scopus:</w:t>
      </w:r>
      <w:r w:rsidRPr="007278E8">
        <w:rPr>
          <w:rFonts w:ascii="Segoe UI" w:eastAsia="宋体" w:hAnsi="Segoe UI" w:cs="Segoe UI"/>
          <w:kern w:val="0"/>
          <w:szCs w:val="21"/>
        </w:rPr>
        <w:br/>
      </w:r>
      <w:r w:rsidRPr="007278E8">
        <w:rPr>
          <w:rFonts w:ascii="Segoe UI" w:eastAsia="宋体" w:hAnsi="Segoe UI" w:cs="Segoe UI"/>
          <w:kern w:val="0"/>
          <w:szCs w:val="21"/>
        </w:rPr>
        <w:br/>
        <w:t>TITLE (warehouse) AND NOT TITLE-ABS-</w:t>
      </w:r>
      <w:proofErr w:type="gramStart"/>
      <w:r w:rsidRPr="007278E8">
        <w:rPr>
          <w:rFonts w:ascii="Segoe UI" w:eastAsia="宋体" w:hAnsi="Segoe UI" w:cs="Segoe UI"/>
          <w:kern w:val="0"/>
          <w:szCs w:val="21"/>
        </w:rPr>
        <w:t>KEY(</w:t>
      </w:r>
      <w:proofErr w:type="gramEnd"/>
      <w:r w:rsidRPr="007278E8">
        <w:rPr>
          <w:rFonts w:ascii="Segoe UI" w:eastAsia="宋体" w:hAnsi="Segoe UI" w:cs="Segoe UI"/>
          <w:kern w:val="0"/>
          <w:szCs w:val="21"/>
        </w:rPr>
        <w:t>"data warehouse")</w:t>
      </w:r>
      <w:r w:rsidRPr="007278E8">
        <w:rPr>
          <w:rFonts w:ascii="Segoe UI" w:eastAsia="宋体" w:hAnsi="Segoe UI" w:cs="Segoe UI"/>
          <w:kern w:val="0"/>
          <w:szCs w:val="21"/>
        </w:rPr>
        <w:br/>
      </w:r>
      <w:r w:rsidRPr="007278E8">
        <w:rPr>
          <w:rFonts w:ascii="Segoe UI" w:eastAsia="宋体" w:hAnsi="Segoe UI" w:cs="Segoe UI"/>
          <w:kern w:val="0"/>
          <w:szCs w:val="21"/>
        </w:rPr>
        <w:br/>
        <w:t>the query extracted 4402 documents on 27-11-2020</w:t>
      </w:r>
    </w:p>
    <w:p w14:paraId="6EEC7310" w14:textId="0007303E" w:rsidR="007278E8" w:rsidRPr="007278E8" w:rsidRDefault="007278E8"/>
    <w:p w14:paraId="5BA70F1E" w14:textId="77777777" w:rsidR="007278E8" w:rsidRPr="007278E8" w:rsidRDefault="007278E8" w:rsidP="007278E8">
      <w:pPr>
        <w:widowControl/>
        <w:jc w:val="left"/>
        <w:rPr>
          <w:rFonts w:ascii="Segoe UI" w:eastAsia="宋体" w:hAnsi="Segoe UI" w:cs="Segoe UI"/>
          <w:kern w:val="0"/>
          <w:szCs w:val="21"/>
        </w:rPr>
      </w:pPr>
      <w:r w:rsidRPr="007278E8">
        <w:rPr>
          <w:rFonts w:ascii="Segoe UI" w:eastAsia="宋体" w:hAnsi="Segoe UI" w:cs="Segoe UI"/>
          <w:kern w:val="0"/>
          <w:szCs w:val="21"/>
        </w:rPr>
        <w:t>after that we have selected the 890 best articles, in order to be considered </w:t>
      </w:r>
      <w:proofErr w:type="gramStart"/>
      <w:r w:rsidRPr="007278E8">
        <w:rPr>
          <w:rFonts w:ascii="Segoe UI" w:eastAsia="宋体" w:hAnsi="Segoe UI" w:cs="Segoe UI"/>
          <w:kern w:val="0"/>
          <w:szCs w:val="21"/>
        </w:rPr>
        <w:t>an</w:t>
      </w:r>
      <w:proofErr w:type="gramEnd"/>
      <w:r w:rsidRPr="007278E8">
        <w:rPr>
          <w:rFonts w:ascii="Segoe UI" w:eastAsia="宋体" w:hAnsi="Segoe UI" w:cs="Segoe UI"/>
          <w:kern w:val="0"/>
          <w:szCs w:val="21"/>
        </w:rPr>
        <w:t xml:space="preserve"> high quality paper it must satisfy at least one of this three conditions:</w:t>
      </w:r>
    </w:p>
    <w:p w14:paraId="32FBCA8A" w14:textId="77777777" w:rsidR="007278E8" w:rsidRPr="007278E8" w:rsidRDefault="007278E8" w:rsidP="007278E8">
      <w:pPr>
        <w:widowControl/>
        <w:jc w:val="left"/>
        <w:rPr>
          <w:rFonts w:ascii="Segoe UI" w:eastAsia="宋体" w:hAnsi="Segoe UI" w:cs="Segoe UI"/>
          <w:kern w:val="0"/>
          <w:szCs w:val="21"/>
        </w:rPr>
      </w:pPr>
      <w:r w:rsidRPr="007278E8">
        <w:rPr>
          <w:rFonts w:ascii="Segoe UI" w:eastAsia="宋体" w:hAnsi="Segoe UI" w:cs="Segoe UI"/>
          <w:kern w:val="0"/>
          <w:szCs w:val="21"/>
        </w:rPr>
        <w:t xml:space="preserve">I - The article is published in a Q1 </w:t>
      </w:r>
      <w:proofErr w:type="spellStart"/>
      <w:r w:rsidRPr="007278E8">
        <w:rPr>
          <w:rFonts w:ascii="Segoe UI" w:eastAsia="宋体" w:hAnsi="Segoe UI" w:cs="Segoe UI"/>
          <w:kern w:val="0"/>
          <w:szCs w:val="21"/>
        </w:rPr>
        <w:t>jorunal</w:t>
      </w:r>
      <w:proofErr w:type="spellEnd"/>
    </w:p>
    <w:p w14:paraId="0095E568" w14:textId="77777777" w:rsidR="007278E8" w:rsidRPr="007278E8" w:rsidRDefault="007278E8" w:rsidP="007278E8">
      <w:pPr>
        <w:widowControl/>
        <w:jc w:val="left"/>
        <w:rPr>
          <w:rFonts w:ascii="Segoe UI" w:eastAsia="宋体" w:hAnsi="Segoe UI" w:cs="Segoe UI"/>
          <w:kern w:val="0"/>
          <w:szCs w:val="21"/>
        </w:rPr>
      </w:pPr>
      <w:r w:rsidRPr="007278E8">
        <w:rPr>
          <w:rFonts w:ascii="Segoe UI" w:eastAsia="宋体" w:hAnsi="Segoe UI" w:cs="Segoe UI"/>
          <w:kern w:val="0"/>
          <w:szCs w:val="21"/>
        </w:rPr>
        <w:t>II - The article is published in a journal with a SJR (</w:t>
      </w:r>
      <w:proofErr w:type="spellStart"/>
      <w:r w:rsidRPr="007278E8">
        <w:rPr>
          <w:rFonts w:ascii="Segoe UI" w:eastAsia="宋体" w:hAnsi="Segoe UI" w:cs="Segoe UI"/>
          <w:kern w:val="0"/>
          <w:szCs w:val="21"/>
        </w:rPr>
        <w:t>simago</w:t>
      </w:r>
      <w:proofErr w:type="spellEnd"/>
      <w:r w:rsidRPr="007278E8">
        <w:rPr>
          <w:rFonts w:ascii="Segoe UI" w:eastAsia="宋体" w:hAnsi="Segoe UI" w:cs="Segoe UI"/>
          <w:kern w:val="0"/>
          <w:szCs w:val="21"/>
        </w:rPr>
        <w:t xml:space="preserve"> journal ranking) of 0.5 or higher</w:t>
      </w:r>
    </w:p>
    <w:p w14:paraId="118E6F05" w14:textId="77777777" w:rsidR="007278E8" w:rsidRPr="007278E8" w:rsidRDefault="007278E8" w:rsidP="007278E8">
      <w:pPr>
        <w:widowControl/>
        <w:jc w:val="left"/>
        <w:rPr>
          <w:rFonts w:ascii="Segoe UI" w:eastAsia="宋体" w:hAnsi="Segoe UI" w:cs="Segoe UI"/>
          <w:kern w:val="0"/>
          <w:szCs w:val="21"/>
        </w:rPr>
      </w:pPr>
      <w:r w:rsidRPr="007278E8">
        <w:rPr>
          <w:rFonts w:ascii="Segoe UI" w:eastAsia="宋体" w:hAnsi="Segoe UI" w:cs="Segoe UI"/>
          <w:kern w:val="0"/>
          <w:szCs w:val="21"/>
        </w:rPr>
        <w:t>III - The article has at least 50 citations</w:t>
      </w:r>
    </w:p>
    <w:p w14:paraId="6CE16C9F" w14:textId="1DA97479" w:rsidR="007278E8" w:rsidRPr="007278E8" w:rsidRDefault="007278E8" w:rsidP="007278E8">
      <w:pPr>
        <w:widowControl/>
        <w:jc w:val="left"/>
        <w:rPr>
          <w:rFonts w:ascii="Segoe UI" w:eastAsia="宋体" w:hAnsi="Segoe UI" w:cs="Segoe UI"/>
          <w:kern w:val="0"/>
          <w:szCs w:val="21"/>
        </w:rPr>
      </w:pPr>
    </w:p>
    <w:p w14:paraId="1F10F973" w14:textId="77777777" w:rsidR="007278E8" w:rsidRPr="007278E8" w:rsidRDefault="007278E8" w:rsidP="007278E8">
      <w:pPr>
        <w:widowControl/>
        <w:jc w:val="left"/>
        <w:rPr>
          <w:rFonts w:ascii="Segoe UI" w:eastAsia="宋体" w:hAnsi="Segoe UI" w:cs="Segoe UI"/>
          <w:kern w:val="0"/>
          <w:szCs w:val="21"/>
        </w:rPr>
      </w:pPr>
      <w:proofErr w:type="gramStart"/>
      <w:r w:rsidRPr="007278E8">
        <w:rPr>
          <w:rFonts w:ascii="Segoe UI" w:eastAsia="宋体" w:hAnsi="Segoe UI" w:cs="Segoe UI"/>
          <w:kern w:val="0"/>
          <w:szCs w:val="21"/>
        </w:rPr>
        <w:t>finally</w:t>
      </w:r>
      <w:proofErr w:type="gramEnd"/>
      <w:r w:rsidRPr="007278E8">
        <w:rPr>
          <w:rFonts w:ascii="Segoe UI" w:eastAsia="宋体" w:hAnsi="Segoe UI" w:cs="Segoe UI"/>
          <w:kern w:val="0"/>
          <w:szCs w:val="21"/>
        </w:rPr>
        <w:t xml:space="preserve"> we have randomly sampled 100 papers from the 890 </w:t>
      </w:r>
    </w:p>
    <w:p w14:paraId="2ED25EB7" w14:textId="77777777" w:rsidR="007278E8" w:rsidRPr="007278E8" w:rsidRDefault="007278E8">
      <w:pPr>
        <w:rPr>
          <w:rFonts w:hint="eastAsia"/>
        </w:rPr>
      </w:pPr>
    </w:p>
    <w:sectPr w:rsidR="007278E8" w:rsidRPr="00727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7B"/>
    <w:rsid w:val="0013633E"/>
    <w:rsid w:val="00225056"/>
    <w:rsid w:val="00461B7B"/>
    <w:rsid w:val="007278E8"/>
    <w:rsid w:val="00A3778B"/>
    <w:rsid w:val="00EC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DE2F9"/>
  <w15:chartTrackingRefBased/>
  <w15:docId w15:val="{7522C36C-9404-428B-9EAF-F1F72548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5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87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2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0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32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88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710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89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065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15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5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0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5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YIBO</dc:creator>
  <cp:keywords/>
  <dc:description/>
  <cp:lastModifiedBy>LI YIBO</cp:lastModifiedBy>
  <cp:revision>3</cp:revision>
  <dcterms:created xsi:type="dcterms:W3CDTF">2021-04-21T19:33:00Z</dcterms:created>
  <dcterms:modified xsi:type="dcterms:W3CDTF">2021-04-21T20:31:00Z</dcterms:modified>
</cp:coreProperties>
</file>